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9C" w:rsidRPr="00E83F9C" w:rsidRDefault="00E83F9C" w:rsidP="00E83F9C">
      <w:pPr>
        <w:adjustRightInd/>
        <w:snapToGrid/>
        <w:spacing w:after="0" w:line="450" w:lineRule="atLeast"/>
        <w:outlineLvl w:val="0"/>
        <w:rPr>
          <w:rFonts w:ascii="宋体" w:eastAsia="宋体" w:hAnsi="宋体" w:cs="宋体"/>
          <w:b/>
          <w:color w:val="000000"/>
          <w:kern w:val="36"/>
          <w:sz w:val="27"/>
          <w:szCs w:val="27"/>
        </w:rPr>
      </w:pPr>
      <w:r w:rsidRPr="00E83F9C">
        <w:rPr>
          <w:rFonts w:ascii="宋体" w:eastAsia="宋体" w:hAnsi="宋体" w:cs="宋体"/>
          <w:b/>
          <w:color w:val="000000"/>
          <w:kern w:val="36"/>
          <w:sz w:val="27"/>
          <w:szCs w:val="27"/>
        </w:rPr>
        <w:t>Tensile Structures for Gymnasium, Soccer Football Stadium, Sports Center</w:t>
      </w:r>
    </w:p>
    <w:p w:rsidR="004A2AC5" w:rsidRDefault="004A2AC5" w:rsidP="004A2AC5">
      <w:pPr>
        <w:adjustRightInd/>
        <w:snapToGrid/>
        <w:spacing w:after="0" w:line="450" w:lineRule="atLeast"/>
        <w:outlineLvl w:val="0"/>
        <w:rPr>
          <w:rFonts w:ascii="宋体" w:eastAsia="宋体" w:hAnsi="宋体" w:cs="宋体"/>
          <w:color w:val="000000"/>
          <w:kern w:val="36"/>
          <w:sz w:val="27"/>
          <w:szCs w:val="27"/>
        </w:rPr>
      </w:pPr>
    </w:p>
    <w:p w:rsidR="004A2AC5" w:rsidRPr="00DF23FE" w:rsidRDefault="004A2AC5" w:rsidP="004A2AC5">
      <w:pPr>
        <w:adjustRightInd/>
        <w:snapToGrid/>
        <w:spacing w:after="0" w:line="450" w:lineRule="atLeast"/>
        <w:outlineLvl w:val="0"/>
        <w:rPr>
          <w:rFonts w:ascii="宋体" w:eastAsia="宋体" w:hAnsi="宋体" w:cs="宋体"/>
          <w:color w:val="000000"/>
          <w:kern w:val="36"/>
          <w:sz w:val="27"/>
          <w:szCs w:val="27"/>
        </w:rPr>
      </w:pPr>
      <w:r>
        <w:rPr>
          <w:rFonts w:ascii="宋体" w:eastAsia="宋体" w:hAnsi="宋体" w:cs="宋体"/>
          <w:noProof/>
          <w:color w:val="000000"/>
          <w:kern w:val="36"/>
          <w:sz w:val="27"/>
          <w:szCs w:val="27"/>
        </w:rPr>
        <w:drawing>
          <wp:inline distT="0" distB="0" distL="0" distR="0">
            <wp:extent cx="5267325" cy="3952875"/>
            <wp:effectExtent l="19050" t="0" r="9525" b="0"/>
            <wp:docPr id="5" name="图片 2" descr="E:\BDiR 各页面资料\2. Portfolio\1. 体育设施\1. 体育场馆\Tensile-Structures-for-Gymnasium-Soccer-Football-Stadium-Sports-Ce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DiR 各页面资料\2. Portfolio\1. 体育设施\1. 体育场馆\Tensile-Structures-for-Gymnasium-Soccer-Football-Stadium-Sports-Center-1.jpg"/>
                    <pic:cNvPicPr>
                      <a:picLocks noChangeAspect="1" noChangeArrowheads="1"/>
                    </pic:cNvPicPr>
                  </pic:nvPicPr>
                  <pic:blipFill>
                    <a:blip r:embed="rId8"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4A2AC5" w:rsidRPr="00DF23FE" w:rsidRDefault="004A2AC5" w:rsidP="004A2AC5">
      <w:pPr>
        <w:adjustRightInd/>
        <w:snapToGrid/>
        <w:spacing w:after="0" w:line="375" w:lineRule="atLeast"/>
        <w:rPr>
          <w:rFonts w:ascii="微软雅黑" w:hAnsi="微软雅黑" w:cs="宋体"/>
          <w:color w:val="666666"/>
          <w:sz w:val="18"/>
          <w:szCs w:val="18"/>
        </w:rPr>
      </w:pPr>
    </w:p>
    <w:tbl>
      <w:tblPr>
        <w:tblW w:w="870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tblPr>
      <w:tblGrid>
        <w:gridCol w:w="2079"/>
        <w:gridCol w:w="6621"/>
      </w:tblGrid>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Membrane Material</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PVC / PVDF / PTFE / ETFE</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Material Brand</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Ferrari, Heytex, Duraskin, SATTLER, Mehler, Sioen, etc.</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Fabric Color</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White or Customized</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Shape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Customized (Arc, Barrel Vault, Hypar, Cone, Dome, Umbrella, etc.)</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Structure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Q235 steel, Hot Dip Galvanized</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Size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Customized</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Warranty Time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10-35 years</w:t>
            </w:r>
          </w:p>
        </w:tc>
      </w:tr>
      <w:tr w:rsidR="004A2AC5" w:rsidRPr="00DF23FE" w:rsidTr="00151BC9">
        <w:trPr>
          <w:trHeight w:val="51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Transport Package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Standard Export Sea-Worthy Packing</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Delivery Time</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About 30 Days after confirm deposit</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Certification</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ISO9001, MSDS, CE, BV, TUV, SGS</w:t>
            </w:r>
          </w:p>
        </w:tc>
      </w:tr>
      <w:tr w:rsidR="004A2AC5" w:rsidRPr="00DF23FE" w:rsidTr="00151BC9">
        <w:trPr>
          <w:trHeight w:val="481"/>
        </w:trPr>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b/>
                <w:bCs/>
                <w:color w:val="666666"/>
                <w:sz w:val="21"/>
              </w:rPr>
              <w:t> Place of Origin</w:t>
            </w:r>
          </w:p>
        </w:tc>
        <w:tc>
          <w:tcPr>
            <w:tcW w:w="0" w:type="auto"/>
            <w:tcBorders>
              <w:top w:val="outset" w:sz="6" w:space="0" w:color="CCCCCC"/>
              <w:left w:val="outset" w:sz="6" w:space="0" w:color="CCCCCC"/>
              <w:bottom w:val="outset" w:sz="6" w:space="0" w:color="CCCCCC"/>
              <w:right w:val="outset" w:sz="6" w:space="0" w:color="CCCCCC"/>
            </w:tcBorders>
            <w:vAlign w:val="center"/>
            <w:hideMark/>
          </w:tcPr>
          <w:p w:rsidR="004A2AC5" w:rsidRPr="00DF23FE" w:rsidRDefault="004A2AC5" w:rsidP="00151BC9">
            <w:pPr>
              <w:adjustRightInd/>
              <w:snapToGrid/>
              <w:spacing w:after="0"/>
              <w:rPr>
                <w:rFonts w:ascii="宋体" w:eastAsia="宋体" w:hAnsi="宋体" w:cs="宋体"/>
                <w:sz w:val="24"/>
                <w:szCs w:val="24"/>
              </w:rPr>
            </w:pPr>
            <w:r w:rsidRPr="00DF23FE">
              <w:rPr>
                <w:rFonts w:ascii="Arial" w:eastAsia="宋体" w:hAnsi="Arial" w:cs="Arial"/>
                <w:color w:val="666666"/>
                <w:sz w:val="21"/>
                <w:szCs w:val="21"/>
              </w:rPr>
              <w:t> Shenzhen, China</w:t>
            </w:r>
          </w:p>
        </w:tc>
      </w:tr>
    </w:tbl>
    <w:p w:rsidR="004A2AC5" w:rsidRDefault="004A2AC5" w:rsidP="004A2AC5">
      <w:pPr>
        <w:spacing w:line="220" w:lineRule="atLeast"/>
      </w:pPr>
    </w:p>
    <w:p w:rsidR="004A2AC5" w:rsidRDefault="004A2AC5" w:rsidP="004A2AC5">
      <w:pPr>
        <w:adjustRightInd/>
        <w:snapToGrid/>
        <w:spacing w:after="0"/>
        <w:rPr>
          <w:rFonts w:ascii="Arial" w:hAnsi="Arial" w:cs="Arial"/>
          <w:color w:val="666666"/>
          <w:sz w:val="21"/>
          <w:szCs w:val="21"/>
        </w:rPr>
      </w:pPr>
      <w:r>
        <w:rPr>
          <w:rFonts w:ascii="Arial" w:hAnsi="Arial" w:cs="Arial" w:hint="eastAsia"/>
          <w:noProof/>
          <w:color w:val="666666"/>
          <w:sz w:val="21"/>
          <w:szCs w:val="21"/>
        </w:rPr>
        <w:lastRenderedPageBreak/>
        <w:drawing>
          <wp:inline distT="0" distB="0" distL="0" distR="0">
            <wp:extent cx="2576547" cy="1933575"/>
            <wp:effectExtent l="19050" t="0" r="0" b="0"/>
            <wp:docPr id="7" name="图片 3" descr="E:\BDiR 各页面资料\2. Portfolio\1. 体育设施\1. 体育场馆\Tensile-Structures-for-Gymnasium-Soccer-Football-Stadium-Sports-Cen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DiR 各页面资料\2. Portfolio\1. 体育设施\1. 体育场馆\Tensile-Structures-for-Gymnasium-Soccer-Football-Stadium-Sports-Center-8.jpg"/>
                    <pic:cNvPicPr>
                      <a:picLocks noChangeAspect="1" noChangeArrowheads="1"/>
                    </pic:cNvPicPr>
                  </pic:nvPicPr>
                  <pic:blipFill>
                    <a:blip r:embed="rId9" cstate="print"/>
                    <a:srcRect/>
                    <a:stretch>
                      <a:fillRect/>
                    </a:stretch>
                  </pic:blipFill>
                  <pic:spPr bwMode="auto">
                    <a:xfrm>
                      <a:off x="0" y="0"/>
                      <a:ext cx="2576547" cy="1933575"/>
                    </a:xfrm>
                    <a:prstGeom prst="rect">
                      <a:avLst/>
                    </a:prstGeom>
                    <a:noFill/>
                    <a:ln w="9525">
                      <a:noFill/>
                      <a:miter lim="800000"/>
                      <a:headEnd/>
                      <a:tailEnd/>
                    </a:ln>
                  </pic:spPr>
                </pic:pic>
              </a:graphicData>
            </a:graphic>
          </wp:inline>
        </w:drawing>
      </w:r>
      <w:r>
        <w:rPr>
          <w:rFonts w:ascii="Arial" w:hAnsi="Arial" w:cs="Arial" w:hint="eastAsia"/>
          <w:noProof/>
          <w:color w:val="666666"/>
          <w:sz w:val="21"/>
          <w:szCs w:val="21"/>
        </w:rPr>
        <w:drawing>
          <wp:inline distT="0" distB="0" distL="0" distR="0">
            <wp:extent cx="2576547" cy="1933575"/>
            <wp:effectExtent l="19050" t="0" r="0" b="0"/>
            <wp:docPr id="8" name="图片 4" descr="E:\BDiR 各页面资料\2. Portfolio\1. 体育设施\1. 体育场馆\Tensile-Structures-for-Gymnasium-Soccer-Football-Stadium-Sports-Cent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DiR 各页面资料\2. Portfolio\1. 体育设施\1. 体育场馆\Tensile-Structures-for-Gymnasium-Soccer-Football-Stadium-Sports-Center-9.jpg"/>
                    <pic:cNvPicPr>
                      <a:picLocks noChangeAspect="1" noChangeArrowheads="1"/>
                    </pic:cNvPicPr>
                  </pic:nvPicPr>
                  <pic:blipFill>
                    <a:blip r:embed="rId10" cstate="print"/>
                    <a:srcRect/>
                    <a:stretch>
                      <a:fillRect/>
                    </a:stretch>
                  </pic:blipFill>
                  <pic:spPr bwMode="auto">
                    <a:xfrm>
                      <a:off x="0" y="0"/>
                      <a:ext cx="2576547" cy="1933575"/>
                    </a:xfrm>
                    <a:prstGeom prst="rect">
                      <a:avLst/>
                    </a:prstGeom>
                    <a:noFill/>
                    <a:ln w="9525">
                      <a:noFill/>
                      <a:miter lim="800000"/>
                      <a:headEnd/>
                      <a:tailEnd/>
                    </a:ln>
                  </pic:spPr>
                </pic:pic>
              </a:graphicData>
            </a:graphic>
          </wp:inline>
        </w:drawing>
      </w:r>
    </w:p>
    <w:p w:rsidR="004A2AC5" w:rsidRDefault="004A2AC5" w:rsidP="004A2AC5">
      <w:pPr>
        <w:adjustRightInd/>
        <w:snapToGrid/>
        <w:spacing w:after="0"/>
        <w:rPr>
          <w:rFonts w:ascii="Arial" w:hAnsi="Arial" w:cs="Arial"/>
          <w:color w:val="666666"/>
          <w:sz w:val="21"/>
          <w:szCs w:val="21"/>
        </w:rPr>
      </w:pPr>
    </w:p>
    <w:p w:rsidR="004A2AC5" w:rsidRDefault="004A2AC5" w:rsidP="004A2AC5">
      <w:pPr>
        <w:adjustRightInd/>
        <w:snapToGrid/>
        <w:spacing w:after="0"/>
        <w:rPr>
          <w:rFonts w:ascii="Arial" w:hAnsi="Arial" w:cs="Arial"/>
          <w:color w:val="666666"/>
          <w:sz w:val="21"/>
          <w:szCs w:val="21"/>
        </w:rPr>
      </w:pPr>
      <w:r>
        <w:rPr>
          <w:rFonts w:ascii="Arial" w:hAnsi="Arial" w:cs="Arial" w:hint="eastAsia"/>
          <w:noProof/>
          <w:color w:val="666666"/>
          <w:sz w:val="21"/>
          <w:szCs w:val="21"/>
        </w:rPr>
        <w:drawing>
          <wp:inline distT="0" distB="0" distL="0" distR="0">
            <wp:extent cx="5181600" cy="3888542"/>
            <wp:effectExtent l="19050" t="0" r="0" b="0"/>
            <wp:docPr id="9" name="图片 5" descr="E:\BDiR 各页面资料\2. Portfolio\1. 体育设施\1. 体育场馆\Tensile-Structures-for-Gymnasium-Soccer-Football-Stadium-Sports-Cent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DiR 各页面资料\2. Portfolio\1. 体育设施\1. 体育场馆\Tensile-Structures-for-Gymnasium-Soccer-Football-Stadium-Sports-Center-10.jpg"/>
                    <pic:cNvPicPr>
                      <a:picLocks noChangeAspect="1" noChangeArrowheads="1"/>
                    </pic:cNvPicPr>
                  </pic:nvPicPr>
                  <pic:blipFill>
                    <a:blip r:embed="rId11" cstate="print"/>
                    <a:srcRect/>
                    <a:stretch>
                      <a:fillRect/>
                    </a:stretch>
                  </pic:blipFill>
                  <pic:spPr bwMode="auto">
                    <a:xfrm>
                      <a:off x="0" y="0"/>
                      <a:ext cx="5181600" cy="3888542"/>
                    </a:xfrm>
                    <a:prstGeom prst="rect">
                      <a:avLst/>
                    </a:prstGeom>
                    <a:noFill/>
                    <a:ln w="9525">
                      <a:noFill/>
                      <a:miter lim="800000"/>
                      <a:headEnd/>
                      <a:tailEnd/>
                    </a:ln>
                  </pic:spPr>
                </pic:pic>
              </a:graphicData>
            </a:graphic>
          </wp:inline>
        </w:drawing>
      </w:r>
    </w:p>
    <w:p w:rsidR="004A2AC5" w:rsidRDefault="004A2AC5" w:rsidP="004A2AC5">
      <w:pPr>
        <w:adjustRightInd/>
        <w:snapToGrid/>
        <w:spacing w:after="0"/>
        <w:rPr>
          <w:rFonts w:ascii="Arial" w:hAnsi="Arial" w:cs="Arial"/>
          <w:color w:val="666666"/>
          <w:sz w:val="21"/>
          <w:szCs w:val="21"/>
        </w:rPr>
      </w:pPr>
    </w:p>
    <w:p w:rsidR="00637127" w:rsidRPr="00637127" w:rsidRDefault="00637127" w:rsidP="00637127">
      <w:pPr>
        <w:adjustRightInd/>
        <w:snapToGrid/>
        <w:spacing w:after="0"/>
        <w:rPr>
          <w:rFonts w:ascii="微软雅黑" w:hAnsi="微软雅黑" w:cs="宋体"/>
          <w:color w:val="000000"/>
          <w:sz w:val="53"/>
          <w:szCs w:val="53"/>
        </w:rPr>
      </w:pPr>
      <w:r w:rsidRPr="00637127">
        <w:rPr>
          <w:rFonts w:ascii="Arial" w:hAnsi="Arial" w:cs="Arial"/>
          <w:color w:val="666666"/>
          <w:sz w:val="21"/>
          <w:szCs w:val="21"/>
        </w:rPr>
        <w:t>Tensile structures have large spans, few ridges, outstanding visual functions, rich in colors, practical use of sunshade and rain shelter, quick and simple construction, modern art design, It’s the best architectural form for gymnasium and stadiums. Tensile structures are used as many World Cup stadiums, NBA basketball halls, tennis halls and more sports architectures!</w:t>
      </w:r>
    </w:p>
    <w:p w:rsidR="00637127" w:rsidRDefault="00637127" w:rsidP="00637127">
      <w:pPr>
        <w:adjustRightInd/>
        <w:snapToGrid/>
        <w:spacing w:after="0"/>
        <w:rPr>
          <w:rFonts w:ascii="微软雅黑" w:hAnsi="微软雅黑" w:cs="宋体" w:hint="eastAsia"/>
          <w:color w:val="000000"/>
          <w:sz w:val="53"/>
          <w:szCs w:val="53"/>
        </w:rPr>
      </w:pPr>
    </w:p>
    <w:p w:rsidR="0075379E" w:rsidRDefault="0075379E" w:rsidP="00637127">
      <w:pPr>
        <w:adjustRightInd/>
        <w:snapToGrid/>
        <w:spacing w:after="0"/>
        <w:rPr>
          <w:rFonts w:ascii="微软雅黑" w:hAnsi="微软雅黑" w:cs="宋体" w:hint="eastAsia"/>
          <w:color w:val="000000"/>
          <w:sz w:val="53"/>
          <w:szCs w:val="53"/>
        </w:rPr>
      </w:pPr>
    </w:p>
    <w:p w:rsidR="0075379E" w:rsidRDefault="0075379E" w:rsidP="00637127">
      <w:pPr>
        <w:adjustRightInd/>
        <w:snapToGrid/>
        <w:spacing w:after="0"/>
        <w:rPr>
          <w:rFonts w:ascii="微软雅黑" w:hAnsi="微软雅黑" w:cs="宋体" w:hint="eastAsia"/>
          <w:color w:val="000000"/>
          <w:sz w:val="53"/>
          <w:szCs w:val="53"/>
        </w:rPr>
      </w:pPr>
    </w:p>
    <w:p w:rsidR="0075379E" w:rsidRDefault="0075379E" w:rsidP="00637127">
      <w:pPr>
        <w:adjustRightInd/>
        <w:snapToGrid/>
        <w:spacing w:after="0"/>
        <w:rPr>
          <w:rFonts w:ascii="Arial" w:hAnsi="Arial" w:cs="Arial" w:hint="eastAsia"/>
          <w:b/>
          <w:bCs/>
          <w:color w:val="666666"/>
          <w:sz w:val="21"/>
        </w:rPr>
      </w:pPr>
    </w:p>
    <w:p w:rsidR="0075379E" w:rsidRDefault="0075379E" w:rsidP="00637127">
      <w:pPr>
        <w:adjustRightInd/>
        <w:snapToGrid/>
        <w:spacing w:after="0"/>
        <w:rPr>
          <w:rFonts w:ascii="Arial" w:hAnsi="Arial" w:cs="Arial" w:hint="eastAsia"/>
          <w:b/>
          <w:bCs/>
          <w:color w:val="666666"/>
          <w:sz w:val="21"/>
        </w:rPr>
      </w:pP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b/>
          <w:bCs/>
          <w:color w:val="666666"/>
          <w:sz w:val="21"/>
        </w:rPr>
        <w:t>Gymnasium &amp; Stadium Tensile Structures Advantages:</w:t>
      </w:r>
      <w:r w:rsidRPr="00637127">
        <w:rPr>
          <w:rFonts w:ascii="Arial" w:hAnsi="Arial" w:cs="Arial"/>
          <w:color w:val="666666"/>
          <w:sz w:val="21"/>
          <w:szCs w:val="21"/>
        </w:rPr>
        <w:t> </w:t>
      </w:r>
    </w:p>
    <w:p w:rsidR="00637127" w:rsidRPr="00637127" w:rsidRDefault="00637127" w:rsidP="00637127">
      <w:pPr>
        <w:adjustRightInd/>
        <w:snapToGrid/>
        <w:spacing w:after="0"/>
        <w:rPr>
          <w:rFonts w:ascii="微软雅黑" w:hAnsi="微软雅黑" w:cs="宋体" w:hint="eastAsia"/>
          <w:color w:val="000000"/>
          <w:sz w:val="53"/>
          <w:szCs w:val="53"/>
        </w:rPr>
      </w:pP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1. Light weight: Tensile structures are only one-thirtieth the weight of traditional constructions. This also make tensile structures fundamentally overcome the difficulties encountered when traditional structures are realized on large-span (unsupported) constructions, especially for large stadiums and other constructions that require huge unobstructed visual space. </w:t>
      </w: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2. Natural light: Membrane fabrics are translucent and guarantee excellent, uniform light. Natural light helps players feel more comfortable, and also avoid electricity cost during the day. Of course we ca also install LED light spotlights that allow your courts to be used at night. </w:t>
      </w: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3. Great Aesthetics: Stadium is generally an iconic construction in the urban area. At night, light illuminates the night sky through membrane of the top cover, create a very dreamy visual function. </w:t>
      </w: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4. Long lasting nature: The result of highly sophisticated engineering technology, tensile systems comply with stringent construction codes. Depending on the type of membrane and specific project requirements, these superior structures perform well in extreme environments and fluctuating weather conditions. </w:t>
      </w:r>
    </w:p>
    <w:p w:rsidR="00637127" w:rsidRPr="00637127" w:rsidRDefault="00637127" w:rsidP="00637127">
      <w:pPr>
        <w:adjustRightInd/>
        <w:snapToGrid/>
        <w:spacing w:after="0"/>
        <w:rPr>
          <w:rFonts w:ascii="微软雅黑" w:hAnsi="微软雅黑" w:cs="宋体" w:hint="eastAsia"/>
          <w:color w:val="000000"/>
          <w:sz w:val="53"/>
          <w:szCs w:val="53"/>
        </w:rPr>
      </w:pP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b/>
          <w:bCs/>
          <w:color w:val="666666"/>
          <w:sz w:val="21"/>
        </w:rPr>
        <w:t>Gymnasium &amp; Stadium Tensile structures Attentions: </w:t>
      </w:r>
    </w:p>
    <w:p w:rsidR="00637127" w:rsidRPr="00637127" w:rsidRDefault="00637127" w:rsidP="00637127">
      <w:pPr>
        <w:adjustRightInd/>
        <w:snapToGrid/>
        <w:spacing w:after="0"/>
        <w:rPr>
          <w:rFonts w:ascii="微软雅黑" w:hAnsi="微软雅黑" w:cs="宋体" w:hint="eastAsia"/>
          <w:color w:val="000000"/>
          <w:sz w:val="53"/>
          <w:szCs w:val="53"/>
        </w:rPr>
      </w:pP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1. Generally, Tensile structures gymnasium has a large span of construction space, so it is necessary to fully consider how to divide the fire compartment. Membranes have good flame retardancy and high safety. </w:t>
      </w: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2. Construction of the construction must be fireproofed, Membrane material should be closely attached to the underside of the steel cable. So that the steel frame is not subject to any high temperature function. </w:t>
      </w:r>
    </w:p>
    <w:p w:rsidR="00637127" w:rsidRPr="00637127" w:rsidRDefault="00637127" w:rsidP="00637127">
      <w:pPr>
        <w:adjustRightInd/>
        <w:snapToGrid/>
        <w:spacing w:after="0"/>
        <w:rPr>
          <w:rFonts w:ascii="微软雅黑" w:hAnsi="微软雅黑" w:cs="宋体" w:hint="eastAsia"/>
          <w:color w:val="000000"/>
          <w:sz w:val="53"/>
          <w:szCs w:val="53"/>
        </w:rPr>
      </w:pPr>
      <w:r w:rsidRPr="00637127">
        <w:rPr>
          <w:rFonts w:ascii="Arial" w:hAnsi="Arial" w:cs="Arial"/>
          <w:color w:val="666666"/>
          <w:sz w:val="21"/>
          <w:szCs w:val="21"/>
        </w:rPr>
        <w:t>3. In order to withstand the rain and snow, shape of membrane surface should ensure that the drainage and snow discharge are convenient and smooth, avoid rain and snow accumulation. Membrane and joints must be sealed and waterproof, edge of membrane should also be specially designed to prevent rain from entering the room. </w:t>
      </w:r>
    </w:p>
    <w:p w:rsidR="00FA2173" w:rsidRPr="000B7A03" w:rsidRDefault="00FA2173" w:rsidP="000B7A03">
      <w:pPr>
        <w:rPr>
          <w:szCs w:val="24"/>
        </w:rPr>
      </w:pPr>
    </w:p>
    <w:sectPr w:rsidR="00FA2173" w:rsidRPr="000B7A03" w:rsidSect="004358AB">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159" w:rsidRDefault="00882159" w:rsidP="005F24A1">
      <w:pPr>
        <w:spacing w:after="0"/>
      </w:pPr>
      <w:r>
        <w:separator/>
      </w:r>
    </w:p>
  </w:endnote>
  <w:endnote w:type="continuationSeparator" w:id="0">
    <w:p w:rsidR="00882159" w:rsidRDefault="0088215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8B521F">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w:t>
    </w:r>
    <w:r w:rsidR="00392364">
      <w:rPr>
        <w:rFonts w:hint="eastAsia"/>
      </w:rPr>
      <w:t xml:space="preserve">                Tel / WhatsApp</w:t>
    </w:r>
    <w:r w:rsidR="0079500A">
      <w:rPr>
        <w:rFonts w:hint="eastAsia"/>
      </w:rPr>
      <w:t>: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159" w:rsidRDefault="00882159" w:rsidP="005F24A1">
      <w:pPr>
        <w:spacing w:after="0"/>
      </w:pPr>
      <w:r>
        <w:separator/>
      </w:r>
    </w:p>
  </w:footnote>
  <w:footnote w:type="continuationSeparator" w:id="0">
    <w:p w:rsidR="00882159" w:rsidRDefault="0088215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rsidR="004A2AC5">
      <w:rPr>
        <w:rFonts w:hint="eastAsia"/>
      </w:rPr>
      <w:t>O</w:t>
    </w:r>
    <w:r w:rsidR="004A2AC5">
      <w:t>ffer</w:t>
    </w:r>
    <w:r>
      <w:t xml:space="preserve"> a complete turn</w:t>
    </w:r>
    <w:r w:rsidRPr="008C5A9E">
      <w:t xml:space="preserve">key solution of </w:t>
    </w:r>
    <w:r w:rsidR="004A2AC5">
      <w:rPr>
        <w:rFonts w:hint="eastAsia"/>
      </w:rPr>
      <w:t>Tensile</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9938"/>
  </w:hdrShapeDefaults>
  <w:footnotePr>
    <w:footnote w:id="-1"/>
    <w:footnote w:id="0"/>
  </w:footnotePr>
  <w:endnotePr>
    <w:endnote w:id="-1"/>
    <w:endnote w:id="0"/>
  </w:endnotePr>
  <w:compat>
    <w:useFELayout/>
  </w:compat>
  <w:rsids>
    <w:rsidRoot w:val="00D31D50"/>
    <w:rsid w:val="000B7A03"/>
    <w:rsid w:val="0013583C"/>
    <w:rsid w:val="00167E71"/>
    <w:rsid w:val="002C251F"/>
    <w:rsid w:val="0031452C"/>
    <w:rsid w:val="00323B43"/>
    <w:rsid w:val="00392364"/>
    <w:rsid w:val="00392F56"/>
    <w:rsid w:val="003B5FB9"/>
    <w:rsid w:val="003D37D8"/>
    <w:rsid w:val="0042094F"/>
    <w:rsid w:val="00426133"/>
    <w:rsid w:val="004358AB"/>
    <w:rsid w:val="004A2AC5"/>
    <w:rsid w:val="004B2CD7"/>
    <w:rsid w:val="00531893"/>
    <w:rsid w:val="005655D7"/>
    <w:rsid w:val="005D61F2"/>
    <w:rsid w:val="005E323C"/>
    <w:rsid w:val="005F24A1"/>
    <w:rsid w:val="00615E58"/>
    <w:rsid w:val="00637127"/>
    <w:rsid w:val="006A0078"/>
    <w:rsid w:val="006D49C7"/>
    <w:rsid w:val="0075379E"/>
    <w:rsid w:val="0079500A"/>
    <w:rsid w:val="007E1AF1"/>
    <w:rsid w:val="00882159"/>
    <w:rsid w:val="008A095C"/>
    <w:rsid w:val="008B521F"/>
    <w:rsid w:val="008B7726"/>
    <w:rsid w:val="0093580D"/>
    <w:rsid w:val="009976B4"/>
    <w:rsid w:val="00A26CE3"/>
    <w:rsid w:val="00A4642C"/>
    <w:rsid w:val="00B1691A"/>
    <w:rsid w:val="00BF7380"/>
    <w:rsid w:val="00C12067"/>
    <w:rsid w:val="00C64913"/>
    <w:rsid w:val="00C92498"/>
    <w:rsid w:val="00CA5302"/>
    <w:rsid w:val="00D31D50"/>
    <w:rsid w:val="00E43F59"/>
    <w:rsid w:val="00E54562"/>
    <w:rsid w:val="00E83F9C"/>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 w:type="paragraph" w:styleId="a8">
    <w:name w:val="Document Map"/>
    <w:basedOn w:val="a"/>
    <w:link w:val="Char2"/>
    <w:uiPriority w:val="99"/>
    <w:semiHidden/>
    <w:unhideWhenUsed/>
    <w:rsid w:val="004A2AC5"/>
    <w:rPr>
      <w:rFonts w:ascii="宋体" w:eastAsia="宋体"/>
      <w:sz w:val="18"/>
      <w:szCs w:val="18"/>
    </w:rPr>
  </w:style>
  <w:style w:type="character" w:customStyle="1" w:styleId="Char2">
    <w:name w:val="文档结构图 Char"/>
    <w:basedOn w:val="a0"/>
    <w:link w:val="a8"/>
    <w:uiPriority w:val="99"/>
    <w:semiHidden/>
    <w:rsid w:val="004A2AC5"/>
    <w:rPr>
      <w:rFonts w:ascii="宋体" w:eastAsia="宋体" w:hAnsi="Tahoma"/>
      <w:sz w:val="18"/>
      <w:szCs w:val="18"/>
    </w:rPr>
  </w:style>
  <w:style w:type="character" w:styleId="a9">
    <w:name w:val="Strong"/>
    <w:basedOn w:val="a0"/>
    <w:uiPriority w:val="22"/>
    <w:qFormat/>
    <w:rsid w:val="00637127"/>
    <w:rPr>
      <w:b/>
      <w:bCs/>
    </w:rPr>
  </w:style>
</w:styles>
</file>

<file path=word/webSettings.xml><?xml version="1.0" encoding="utf-8"?>
<w:webSettings xmlns:r="http://schemas.openxmlformats.org/officeDocument/2006/relationships" xmlns:w="http://schemas.openxmlformats.org/wordprocessingml/2006/main">
  <w:divs>
    <w:div w:id="341054114">
      <w:bodyDiv w:val="1"/>
      <w:marLeft w:val="0"/>
      <w:marRight w:val="0"/>
      <w:marTop w:val="0"/>
      <w:marBottom w:val="0"/>
      <w:divBdr>
        <w:top w:val="none" w:sz="0" w:space="0" w:color="auto"/>
        <w:left w:val="none" w:sz="0" w:space="0" w:color="auto"/>
        <w:bottom w:val="none" w:sz="0" w:space="0" w:color="auto"/>
        <w:right w:val="none" w:sz="0" w:space="0" w:color="auto"/>
      </w:divBdr>
    </w:div>
    <w:div w:id="1908686370">
      <w:bodyDiv w:val="1"/>
      <w:marLeft w:val="0"/>
      <w:marRight w:val="0"/>
      <w:marTop w:val="0"/>
      <w:marBottom w:val="0"/>
      <w:divBdr>
        <w:top w:val="none" w:sz="0" w:space="0" w:color="auto"/>
        <w:left w:val="none" w:sz="0" w:space="0" w:color="auto"/>
        <w:bottom w:val="none" w:sz="0" w:space="0" w:color="auto"/>
        <w:right w:val="none" w:sz="0" w:space="0" w:color="auto"/>
      </w:divBdr>
      <w:divsChild>
        <w:div w:id="181864177">
          <w:marLeft w:val="0"/>
          <w:marRight w:val="0"/>
          <w:marTop w:val="0"/>
          <w:marBottom w:val="0"/>
          <w:divBdr>
            <w:top w:val="none" w:sz="0" w:space="0" w:color="auto"/>
            <w:left w:val="none" w:sz="0" w:space="0" w:color="auto"/>
            <w:bottom w:val="none" w:sz="0" w:space="0" w:color="auto"/>
            <w:right w:val="none" w:sz="0" w:space="0" w:color="auto"/>
          </w:divBdr>
        </w:div>
        <w:div w:id="1275477481">
          <w:marLeft w:val="0"/>
          <w:marRight w:val="0"/>
          <w:marTop w:val="0"/>
          <w:marBottom w:val="0"/>
          <w:divBdr>
            <w:top w:val="none" w:sz="0" w:space="0" w:color="auto"/>
            <w:left w:val="none" w:sz="0" w:space="0" w:color="auto"/>
            <w:bottom w:val="none" w:sz="0" w:space="0" w:color="auto"/>
            <w:right w:val="none" w:sz="0" w:space="0" w:color="auto"/>
          </w:divBdr>
        </w:div>
        <w:div w:id="744575432">
          <w:marLeft w:val="0"/>
          <w:marRight w:val="0"/>
          <w:marTop w:val="0"/>
          <w:marBottom w:val="0"/>
          <w:divBdr>
            <w:top w:val="none" w:sz="0" w:space="0" w:color="auto"/>
            <w:left w:val="none" w:sz="0" w:space="0" w:color="auto"/>
            <w:bottom w:val="none" w:sz="0" w:space="0" w:color="auto"/>
            <w:right w:val="none" w:sz="0" w:space="0" w:color="auto"/>
          </w:divBdr>
        </w:div>
        <w:div w:id="2015378820">
          <w:marLeft w:val="0"/>
          <w:marRight w:val="0"/>
          <w:marTop w:val="0"/>
          <w:marBottom w:val="0"/>
          <w:divBdr>
            <w:top w:val="none" w:sz="0" w:space="0" w:color="auto"/>
            <w:left w:val="none" w:sz="0" w:space="0" w:color="auto"/>
            <w:bottom w:val="none" w:sz="0" w:space="0" w:color="auto"/>
            <w:right w:val="none" w:sz="0" w:space="0" w:color="auto"/>
          </w:divBdr>
        </w:div>
        <w:div w:id="473179891">
          <w:marLeft w:val="0"/>
          <w:marRight w:val="0"/>
          <w:marTop w:val="0"/>
          <w:marBottom w:val="0"/>
          <w:divBdr>
            <w:top w:val="none" w:sz="0" w:space="0" w:color="auto"/>
            <w:left w:val="none" w:sz="0" w:space="0" w:color="auto"/>
            <w:bottom w:val="none" w:sz="0" w:space="0" w:color="auto"/>
            <w:right w:val="none" w:sz="0" w:space="0" w:color="auto"/>
          </w:divBdr>
        </w:div>
        <w:div w:id="1536389939">
          <w:marLeft w:val="0"/>
          <w:marRight w:val="0"/>
          <w:marTop w:val="0"/>
          <w:marBottom w:val="0"/>
          <w:divBdr>
            <w:top w:val="none" w:sz="0" w:space="0" w:color="auto"/>
            <w:left w:val="none" w:sz="0" w:space="0" w:color="auto"/>
            <w:bottom w:val="none" w:sz="0" w:space="0" w:color="auto"/>
            <w:right w:val="none" w:sz="0" w:space="0" w:color="auto"/>
          </w:divBdr>
        </w:div>
        <w:div w:id="161050416">
          <w:marLeft w:val="0"/>
          <w:marRight w:val="0"/>
          <w:marTop w:val="0"/>
          <w:marBottom w:val="0"/>
          <w:divBdr>
            <w:top w:val="none" w:sz="0" w:space="0" w:color="auto"/>
            <w:left w:val="none" w:sz="0" w:space="0" w:color="auto"/>
            <w:bottom w:val="none" w:sz="0" w:space="0" w:color="auto"/>
            <w:right w:val="none" w:sz="0" w:space="0" w:color="auto"/>
          </w:divBdr>
        </w:div>
        <w:div w:id="952371443">
          <w:marLeft w:val="0"/>
          <w:marRight w:val="0"/>
          <w:marTop w:val="0"/>
          <w:marBottom w:val="0"/>
          <w:divBdr>
            <w:top w:val="none" w:sz="0" w:space="0" w:color="auto"/>
            <w:left w:val="none" w:sz="0" w:space="0" w:color="auto"/>
            <w:bottom w:val="none" w:sz="0" w:space="0" w:color="auto"/>
            <w:right w:val="none" w:sz="0" w:space="0" w:color="auto"/>
          </w:divBdr>
        </w:div>
        <w:div w:id="1262371258">
          <w:marLeft w:val="0"/>
          <w:marRight w:val="0"/>
          <w:marTop w:val="0"/>
          <w:marBottom w:val="0"/>
          <w:divBdr>
            <w:top w:val="none" w:sz="0" w:space="0" w:color="auto"/>
            <w:left w:val="none" w:sz="0" w:space="0" w:color="auto"/>
            <w:bottom w:val="none" w:sz="0" w:space="0" w:color="auto"/>
            <w:right w:val="none" w:sz="0" w:space="0" w:color="auto"/>
          </w:divBdr>
        </w:div>
        <w:div w:id="371460775">
          <w:marLeft w:val="0"/>
          <w:marRight w:val="0"/>
          <w:marTop w:val="0"/>
          <w:marBottom w:val="0"/>
          <w:divBdr>
            <w:top w:val="none" w:sz="0" w:space="0" w:color="auto"/>
            <w:left w:val="none" w:sz="0" w:space="0" w:color="auto"/>
            <w:bottom w:val="none" w:sz="0" w:space="0" w:color="auto"/>
            <w:right w:val="none" w:sz="0" w:space="0" w:color="auto"/>
          </w:divBdr>
        </w:div>
        <w:div w:id="863640662">
          <w:marLeft w:val="0"/>
          <w:marRight w:val="0"/>
          <w:marTop w:val="0"/>
          <w:marBottom w:val="0"/>
          <w:divBdr>
            <w:top w:val="none" w:sz="0" w:space="0" w:color="auto"/>
            <w:left w:val="none" w:sz="0" w:space="0" w:color="auto"/>
            <w:bottom w:val="none" w:sz="0" w:space="0" w:color="auto"/>
            <w:right w:val="none" w:sz="0" w:space="0" w:color="auto"/>
          </w:divBdr>
        </w:div>
        <w:div w:id="824325158">
          <w:marLeft w:val="0"/>
          <w:marRight w:val="0"/>
          <w:marTop w:val="0"/>
          <w:marBottom w:val="0"/>
          <w:divBdr>
            <w:top w:val="none" w:sz="0" w:space="0" w:color="auto"/>
            <w:left w:val="none" w:sz="0" w:space="0" w:color="auto"/>
            <w:bottom w:val="none" w:sz="0" w:space="0" w:color="auto"/>
            <w:right w:val="none" w:sz="0" w:space="0" w:color="auto"/>
          </w:divBdr>
        </w:div>
        <w:div w:id="782303980">
          <w:marLeft w:val="0"/>
          <w:marRight w:val="0"/>
          <w:marTop w:val="0"/>
          <w:marBottom w:val="0"/>
          <w:divBdr>
            <w:top w:val="none" w:sz="0" w:space="0" w:color="auto"/>
            <w:left w:val="none" w:sz="0" w:space="0" w:color="auto"/>
            <w:bottom w:val="none" w:sz="0" w:space="0" w:color="auto"/>
            <w:right w:val="none" w:sz="0" w:space="0" w:color="auto"/>
          </w:divBdr>
        </w:div>
        <w:div w:id="384260852">
          <w:marLeft w:val="0"/>
          <w:marRight w:val="0"/>
          <w:marTop w:val="0"/>
          <w:marBottom w:val="0"/>
          <w:divBdr>
            <w:top w:val="none" w:sz="0" w:space="0" w:color="auto"/>
            <w:left w:val="none" w:sz="0" w:space="0" w:color="auto"/>
            <w:bottom w:val="none" w:sz="0" w:space="0" w:color="auto"/>
            <w:right w:val="none" w:sz="0" w:space="0" w:color="auto"/>
          </w:divBdr>
        </w:div>
      </w:divsChild>
    </w:div>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47D2E6-D5CC-45C1-BAA1-5EA273D9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447</Words>
  <Characters>2553</Characters>
  <Application>Microsoft Office Word</Application>
  <DocSecurity>0</DocSecurity>
  <Lines>21</Lines>
  <Paragraphs>5</Paragraphs>
  <ScaleCrop>false</ScaleCrop>
  <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2019-09-07T07:57:00Z</cp:lastPrinted>
  <dcterms:created xsi:type="dcterms:W3CDTF">2019-09-09T10:24:00Z</dcterms:created>
  <dcterms:modified xsi:type="dcterms:W3CDTF">2019-09-09T10:46:00Z</dcterms:modified>
</cp:coreProperties>
</file>